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21E5" w14:textId="5F1194B4" w:rsidR="00C84429" w:rsidRDefault="005E1A37">
      <w:pPr>
        <w:rPr>
          <w:lang w:val="tr-TR"/>
        </w:rPr>
      </w:pPr>
      <w:r>
        <w:rPr>
          <w:lang w:val="tr-TR"/>
        </w:rPr>
        <w:t xml:space="preserve">2/2024 Sayılı HDPE-PE Boru alım ihalesi </w:t>
      </w:r>
      <w:r w:rsidR="00FE38C8">
        <w:rPr>
          <w:lang w:val="tr-TR"/>
        </w:rPr>
        <w:t xml:space="preserve"> Lefke Belediyesi İhale Komisyonunun </w:t>
      </w:r>
      <w:r>
        <w:rPr>
          <w:lang w:val="tr-TR"/>
        </w:rPr>
        <w:t xml:space="preserve">10.06.2024 tarih ve 01-06-2024 sayılı kararı ile </w:t>
      </w:r>
      <w:r w:rsidR="00FE38C8">
        <w:rPr>
          <w:lang w:val="tr-TR"/>
        </w:rPr>
        <w:t>sonuçlandırılmıştır.</w:t>
      </w:r>
    </w:p>
    <w:p w14:paraId="6E15B6E9" w14:textId="46E1AE54" w:rsidR="00FE38C8" w:rsidRPr="005E1A37" w:rsidRDefault="00FE38C8">
      <w:pPr>
        <w:rPr>
          <w:lang w:val="tr-TR"/>
        </w:rPr>
      </w:pPr>
      <w:r>
        <w:rPr>
          <w:lang w:val="tr-TR"/>
        </w:rPr>
        <w:t>İhale Komisyonunun yapmış olduğu değerlendirme sonucunda ihalenin  5,513,676.-TL+KDV teklifi veren SBC Ticaret ve Sanayi Ltd’e verilmesine karar verilmiştir.</w:t>
      </w:r>
    </w:p>
    <w:sectPr w:rsidR="00FE38C8" w:rsidRPr="005E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37"/>
    <w:rsid w:val="004D77D0"/>
    <w:rsid w:val="005E1A37"/>
    <w:rsid w:val="008932F0"/>
    <w:rsid w:val="00C84429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BCBF4"/>
  <w15:chartTrackingRefBased/>
  <w15:docId w15:val="{DA65A5C0-5277-465B-892D-9CA872F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1</cp:revision>
  <dcterms:created xsi:type="dcterms:W3CDTF">2024-06-12T06:58:00Z</dcterms:created>
  <dcterms:modified xsi:type="dcterms:W3CDTF">2024-06-12T07:14:00Z</dcterms:modified>
</cp:coreProperties>
</file>