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6AA7" w14:textId="77777777" w:rsidR="00D33FBF" w:rsidRPr="00A3781D" w:rsidRDefault="00D33FBF" w:rsidP="00D33FBF">
      <w:pPr>
        <w:spacing w:line="360" w:lineRule="auto"/>
        <w:ind w:right="-1133" w:firstLine="426"/>
        <w:jc w:val="center"/>
        <w:rPr>
          <w:bCs/>
        </w:rPr>
      </w:pPr>
      <w:r w:rsidRPr="00A3781D">
        <w:rPr>
          <w:bCs/>
        </w:rPr>
        <w:t>BELEDİYELER YASASI</w:t>
      </w:r>
    </w:p>
    <w:p w14:paraId="3E904942" w14:textId="77777777" w:rsidR="00D33FBF" w:rsidRPr="00A3781D" w:rsidRDefault="00D33FBF" w:rsidP="00D33FBF">
      <w:pPr>
        <w:spacing w:line="360" w:lineRule="auto"/>
        <w:ind w:left="-284" w:right="-850"/>
        <w:jc w:val="center"/>
        <w:rPr>
          <w:bCs/>
        </w:rPr>
      </w:pPr>
      <w:r w:rsidRPr="005058E7">
        <w:rPr>
          <w:bCs/>
        </w:rPr>
        <w:t>(</w:t>
      </w:r>
      <w:r w:rsidRPr="00A3781D">
        <w:rPr>
          <w:bCs/>
        </w:rPr>
        <w:t>51/1995,33/2001,2/2003,9/2006,40/2007,14/2008,2/2009,91/2009,3/2013,33/2014,53/2015,21/2017,3/2018</w:t>
      </w:r>
      <w:r>
        <w:rPr>
          <w:bCs/>
        </w:rPr>
        <w:t>,</w:t>
      </w:r>
      <w:r w:rsidRPr="00A3781D">
        <w:rPr>
          <w:bCs/>
        </w:rPr>
        <w:t xml:space="preserve"> 2/2023</w:t>
      </w:r>
      <w:r>
        <w:rPr>
          <w:bCs/>
        </w:rPr>
        <w:t xml:space="preserve"> ve</w:t>
      </w:r>
      <w:r w:rsidRPr="00A3781D">
        <w:rPr>
          <w:bCs/>
        </w:rPr>
        <w:t xml:space="preserve"> </w:t>
      </w:r>
      <w:r>
        <w:rPr>
          <w:bCs/>
        </w:rPr>
        <w:t>44/2023</w:t>
      </w:r>
      <w:r w:rsidRPr="00A3781D">
        <w:rPr>
          <w:bCs/>
        </w:rPr>
        <w:t>Sayılı Yasalar)</w:t>
      </w:r>
    </w:p>
    <w:p w14:paraId="4057327B" w14:textId="77777777" w:rsidR="00D33FBF" w:rsidRPr="00A3781D" w:rsidRDefault="00D33FBF" w:rsidP="00D33FBF">
      <w:pPr>
        <w:ind w:right="-567"/>
        <w:rPr>
          <w:bCs/>
        </w:rPr>
      </w:pPr>
    </w:p>
    <w:p w14:paraId="6C3879CA" w14:textId="435C7A9C" w:rsidR="00D33FBF" w:rsidRPr="00A3781D" w:rsidRDefault="00D33FBF" w:rsidP="00D33FBF">
      <w:pPr>
        <w:spacing w:line="360" w:lineRule="auto"/>
        <w:ind w:left="-284" w:right="-991" w:firstLine="142"/>
        <w:jc w:val="center"/>
        <w:rPr>
          <w:bCs/>
        </w:rPr>
      </w:pPr>
      <w:r w:rsidRPr="00A3781D">
        <w:rPr>
          <w:bCs/>
        </w:rPr>
        <w:t xml:space="preserve">Madde  </w:t>
      </w:r>
      <w:r w:rsidR="009A0914">
        <w:rPr>
          <w:bCs/>
        </w:rPr>
        <w:t>98</w:t>
      </w:r>
      <w:r w:rsidRPr="00A3781D">
        <w:rPr>
          <w:bCs/>
        </w:rPr>
        <w:t xml:space="preserve"> ve 133 Altında Yapılan Tüzük</w:t>
      </w:r>
    </w:p>
    <w:p w14:paraId="4DA523CE" w14:textId="31C11CBE" w:rsidR="00D33FBF" w:rsidRDefault="00D33FBF" w:rsidP="00D33FBF">
      <w:pPr>
        <w:ind w:left="-284" w:right="-850"/>
        <w:jc w:val="both"/>
        <w:rPr>
          <w:bCs/>
          <w:iCs/>
        </w:rPr>
      </w:pPr>
      <w:r w:rsidRPr="00A3781D">
        <w:rPr>
          <w:bCs/>
          <w:i/>
        </w:rPr>
        <w:br/>
        <w:t xml:space="preserve">            </w:t>
      </w:r>
      <w:r w:rsidRPr="00A3781D">
        <w:rPr>
          <w:bCs/>
          <w:iCs/>
        </w:rPr>
        <w:t xml:space="preserve">Lefke Belediye Meclisi, Belediyeler Yasasının </w:t>
      </w:r>
      <w:r w:rsidR="009A0914">
        <w:rPr>
          <w:bCs/>
          <w:iCs/>
        </w:rPr>
        <w:t>98</w:t>
      </w:r>
      <w:r>
        <w:rPr>
          <w:bCs/>
          <w:iCs/>
        </w:rPr>
        <w:t xml:space="preserve"> </w:t>
      </w:r>
      <w:r w:rsidRPr="00A3781D">
        <w:rPr>
          <w:bCs/>
          <w:iCs/>
        </w:rPr>
        <w:t>ve 133’üncü</w:t>
      </w:r>
      <w:r>
        <w:rPr>
          <w:bCs/>
          <w:iCs/>
        </w:rPr>
        <w:t xml:space="preserve"> </w:t>
      </w:r>
      <w:r w:rsidRPr="00A3781D">
        <w:rPr>
          <w:bCs/>
          <w:iCs/>
        </w:rPr>
        <w:t>maddelerinin kendisine verdiği yetkiye dayanarak, Bakanlık ve Bakanlar Kurulunun onayı ile aşağıdaki Tüzüğü yapar: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501"/>
        <w:gridCol w:w="602"/>
        <w:gridCol w:w="6803"/>
      </w:tblGrid>
      <w:tr w:rsidR="00D33FBF" w14:paraId="18591959" w14:textId="77777777" w:rsidTr="006C6880">
        <w:tc>
          <w:tcPr>
            <w:tcW w:w="1444" w:type="dxa"/>
          </w:tcPr>
          <w:p w14:paraId="30852DB7" w14:textId="31F9CCF9" w:rsidR="00D33FBF" w:rsidRPr="00D33FBF" w:rsidRDefault="00D33FBF" w:rsidP="00D33FBF">
            <w:pPr>
              <w:jc w:val="both"/>
            </w:pPr>
            <w:r w:rsidRPr="00D33FBF">
              <w:t>Kısa İsim</w:t>
            </w:r>
          </w:p>
        </w:tc>
        <w:tc>
          <w:tcPr>
            <w:tcW w:w="501" w:type="dxa"/>
          </w:tcPr>
          <w:p w14:paraId="003794FC" w14:textId="09CCBB08" w:rsidR="00D33FBF" w:rsidRPr="00D33FBF" w:rsidRDefault="00D33FBF" w:rsidP="00D33FBF">
            <w:pPr>
              <w:jc w:val="both"/>
            </w:pPr>
            <w:r>
              <w:t>1.</w:t>
            </w:r>
          </w:p>
        </w:tc>
        <w:tc>
          <w:tcPr>
            <w:tcW w:w="7405" w:type="dxa"/>
            <w:gridSpan w:val="2"/>
          </w:tcPr>
          <w:p w14:paraId="6F5B304E" w14:textId="4A6D0353" w:rsidR="00D33FBF" w:rsidRPr="00D33FBF" w:rsidRDefault="00D33FBF" w:rsidP="00D33FBF">
            <w:pPr>
              <w:jc w:val="both"/>
            </w:pPr>
            <w:r>
              <w:t xml:space="preserve">Bu Tüzük “Lefke Belediyesi </w:t>
            </w:r>
            <w:r w:rsidR="009A0914">
              <w:t>Yer İşgal Harcı</w:t>
            </w:r>
            <w:r>
              <w:t xml:space="preserve"> Tüzüğü” olarak isimlendirilir</w:t>
            </w:r>
          </w:p>
        </w:tc>
      </w:tr>
      <w:tr w:rsidR="00D33FBF" w14:paraId="23A71913" w14:textId="77777777" w:rsidTr="006C6880">
        <w:tc>
          <w:tcPr>
            <w:tcW w:w="1444" w:type="dxa"/>
          </w:tcPr>
          <w:p w14:paraId="2D2E3AAF" w14:textId="5CE4B3FF" w:rsidR="00D33FBF" w:rsidRPr="00D33FBF" w:rsidRDefault="00D33FBF" w:rsidP="00D33FBF">
            <w:pPr>
              <w:jc w:val="both"/>
            </w:pPr>
            <w:r w:rsidRPr="00D33FBF">
              <w:t>Tefsir</w:t>
            </w:r>
          </w:p>
        </w:tc>
        <w:tc>
          <w:tcPr>
            <w:tcW w:w="501" w:type="dxa"/>
          </w:tcPr>
          <w:p w14:paraId="618E0CC3" w14:textId="5D44D4D2" w:rsidR="00D33FBF" w:rsidRPr="00D33FBF" w:rsidRDefault="00D33FBF" w:rsidP="00D33FBF">
            <w:pPr>
              <w:jc w:val="both"/>
            </w:pPr>
            <w:r>
              <w:t>2.</w:t>
            </w:r>
          </w:p>
        </w:tc>
        <w:tc>
          <w:tcPr>
            <w:tcW w:w="7405" w:type="dxa"/>
            <w:gridSpan w:val="2"/>
          </w:tcPr>
          <w:p w14:paraId="789362D5" w14:textId="77777777" w:rsidR="00D33FBF" w:rsidRDefault="00D33FBF" w:rsidP="00D33FBF">
            <w:pPr>
              <w:jc w:val="both"/>
            </w:pPr>
            <w:r>
              <w:t>Bu Tüzükte metin başka türlü gerektirmedikçe;</w:t>
            </w:r>
          </w:p>
          <w:p w14:paraId="71D9A528" w14:textId="77777777" w:rsidR="00D33FBF" w:rsidRPr="00C2419F" w:rsidRDefault="00D33FBF" w:rsidP="00D33FB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“Aylık Asgari Ücret”, vergi, resim, harç ve ücretin belirlenmesi amaçları bakımından, “Asgari Ücret Saptama Komisyonu” tarafından bulunulan mali yılda saptanan ilk aylık asgari ücreti,</w:t>
            </w:r>
          </w:p>
          <w:p w14:paraId="45A1F714" w14:textId="77777777" w:rsidR="00D33FBF" w:rsidRPr="00C2419F" w:rsidRDefault="00D33FBF" w:rsidP="00D33FB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“Belediye” Lefke Belediyesini,</w:t>
            </w:r>
          </w:p>
          <w:p w14:paraId="218C6FBB" w14:textId="489DFFE5" w:rsidR="00D33FBF" w:rsidRPr="001E14C6" w:rsidRDefault="00D33FBF" w:rsidP="00D33FBF">
            <w:pPr>
              <w:jc w:val="both"/>
            </w:pPr>
            <w:r w:rsidRPr="00C2419F">
              <w:rPr>
                <w:sz w:val="22"/>
                <w:szCs w:val="22"/>
              </w:rPr>
              <w:t>“Belediye Meclisi” Lefke Belediye Meclisi’ni,</w:t>
            </w:r>
            <w:r>
              <w:t xml:space="preserve"> anlatır.</w:t>
            </w:r>
          </w:p>
        </w:tc>
      </w:tr>
      <w:tr w:rsidR="00882A28" w14:paraId="6B81DCC7" w14:textId="77777777" w:rsidTr="00882A28">
        <w:trPr>
          <w:trHeight w:val="1103"/>
        </w:trPr>
        <w:tc>
          <w:tcPr>
            <w:tcW w:w="1444" w:type="dxa"/>
            <w:vMerge w:val="restart"/>
          </w:tcPr>
          <w:p w14:paraId="5C79B3F5" w14:textId="3F690CC5" w:rsidR="00882A28" w:rsidRPr="00D33FBF" w:rsidRDefault="000E06E1" w:rsidP="00D33FBF">
            <w:pPr>
              <w:jc w:val="both"/>
            </w:pPr>
            <w:r>
              <w:t>Yer İşgal İzni ve İşgal Harcı</w:t>
            </w:r>
          </w:p>
        </w:tc>
        <w:tc>
          <w:tcPr>
            <w:tcW w:w="501" w:type="dxa"/>
            <w:vMerge w:val="restart"/>
          </w:tcPr>
          <w:p w14:paraId="43F9B7D6" w14:textId="4A978B9A" w:rsidR="00882A28" w:rsidRPr="00D33FBF" w:rsidRDefault="00882A28" w:rsidP="00D33FBF">
            <w:pPr>
              <w:jc w:val="both"/>
            </w:pPr>
            <w:r>
              <w:t>3.</w:t>
            </w:r>
          </w:p>
        </w:tc>
        <w:tc>
          <w:tcPr>
            <w:tcW w:w="602" w:type="dxa"/>
          </w:tcPr>
          <w:p w14:paraId="52DDA36E" w14:textId="3495698E" w:rsidR="00882A28" w:rsidRPr="00D33FBF" w:rsidRDefault="00882A28" w:rsidP="00D33FBF">
            <w:pPr>
              <w:jc w:val="both"/>
            </w:pPr>
            <w:r>
              <w:t>(1)</w:t>
            </w:r>
          </w:p>
        </w:tc>
        <w:tc>
          <w:tcPr>
            <w:tcW w:w="6803" w:type="dxa"/>
          </w:tcPr>
          <w:p w14:paraId="5E0E73EB" w14:textId="43F42BE3" w:rsidR="00882A28" w:rsidRPr="00D33FBF" w:rsidRDefault="00882A28" w:rsidP="00D33FBF">
            <w:pPr>
              <w:jc w:val="both"/>
            </w:pPr>
            <w:r w:rsidRPr="00882A28">
              <w:t>Belediye tarafından tahsis yapılmak suretiyle kullanıma izin verilen Belediye’ye ait genel yerleri kullananlardan ,kullanılan yerin her bir metre karesi için saat başına aylık asgari ücretin %0.1 oranında harç alınmalıdır.</w:t>
            </w:r>
          </w:p>
        </w:tc>
      </w:tr>
      <w:tr w:rsidR="00882A28" w14:paraId="29126810" w14:textId="77777777" w:rsidTr="00882A28">
        <w:trPr>
          <w:trHeight w:val="1102"/>
        </w:trPr>
        <w:tc>
          <w:tcPr>
            <w:tcW w:w="1444" w:type="dxa"/>
            <w:vMerge/>
          </w:tcPr>
          <w:p w14:paraId="4906E4BD" w14:textId="77777777" w:rsidR="00882A28" w:rsidRPr="00D33FBF" w:rsidRDefault="00882A28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28820166" w14:textId="77777777" w:rsidR="00882A28" w:rsidRDefault="00882A28" w:rsidP="00D33FBF">
            <w:pPr>
              <w:jc w:val="both"/>
            </w:pPr>
          </w:p>
        </w:tc>
        <w:tc>
          <w:tcPr>
            <w:tcW w:w="602" w:type="dxa"/>
          </w:tcPr>
          <w:p w14:paraId="76AFB1D2" w14:textId="6737870A" w:rsidR="00882A28" w:rsidRDefault="00882A28" w:rsidP="00D33FBF">
            <w:pPr>
              <w:jc w:val="both"/>
            </w:pPr>
            <w:r>
              <w:t>(2)</w:t>
            </w:r>
          </w:p>
        </w:tc>
        <w:tc>
          <w:tcPr>
            <w:tcW w:w="6803" w:type="dxa"/>
          </w:tcPr>
          <w:p w14:paraId="1E7C7E9F" w14:textId="1F40FE6D" w:rsidR="00882A28" w:rsidRDefault="00882A28" w:rsidP="00D33FBF">
            <w:pPr>
              <w:jc w:val="both"/>
            </w:pPr>
            <w:r>
              <w:t xml:space="preserve">Yaya kaldırımlar </w:t>
            </w:r>
            <w:r w:rsidR="00FF2A49">
              <w:t>ile</w:t>
            </w:r>
            <w:r>
              <w:t xml:space="preserve"> sokaklar</w:t>
            </w:r>
            <w:r w:rsidR="00FF2A49">
              <w:t xml:space="preserve"> ve kamuya ait yerler kamu amacı dışında hiçbir nedenle izin alınmaksızın sürekli </w:t>
            </w:r>
            <w:r w:rsidR="00CB55A1">
              <w:t>bir amaç için işgal edilmemelidir.Belediyeler Yasası’nın 98</w:t>
            </w:r>
            <w:r w:rsidR="00373A31">
              <w:t>’inci maddesinin (4)’üncü fıkrasına uygun olarak Belediye tarafından işgale izin verilmesi halinde kullanılan yerin her metre karesi için aylık asgari ücretin %0.1 oranında yer işgal harcı alınmalıdır</w:t>
            </w:r>
            <w:r>
              <w:t xml:space="preserve"> </w:t>
            </w:r>
          </w:p>
        </w:tc>
      </w:tr>
      <w:tr w:rsidR="005F01F8" w14:paraId="7989A87E" w14:textId="77777777" w:rsidTr="00E53489">
        <w:trPr>
          <w:trHeight w:val="153"/>
        </w:trPr>
        <w:tc>
          <w:tcPr>
            <w:tcW w:w="1444" w:type="dxa"/>
          </w:tcPr>
          <w:p w14:paraId="2A5F6AAF" w14:textId="11423735" w:rsidR="005F01F8" w:rsidRPr="00D33FBF" w:rsidRDefault="005F01F8" w:rsidP="00D33FBF">
            <w:pPr>
              <w:jc w:val="both"/>
            </w:pPr>
            <w:r>
              <w:t>İzin Olmaksızın İşgal Yürülükten Kaldırma</w:t>
            </w:r>
          </w:p>
        </w:tc>
        <w:tc>
          <w:tcPr>
            <w:tcW w:w="501" w:type="dxa"/>
          </w:tcPr>
          <w:p w14:paraId="298C7BCA" w14:textId="0EAD2A4D" w:rsidR="005F01F8" w:rsidRPr="00D33FBF" w:rsidRDefault="005F01F8" w:rsidP="00D33FBF">
            <w:pPr>
              <w:jc w:val="both"/>
            </w:pPr>
            <w:r>
              <w:t>4.</w:t>
            </w:r>
          </w:p>
        </w:tc>
        <w:tc>
          <w:tcPr>
            <w:tcW w:w="7405" w:type="dxa"/>
            <w:gridSpan w:val="2"/>
          </w:tcPr>
          <w:p w14:paraId="693797D0" w14:textId="00533F6D" w:rsidR="005F01F8" w:rsidRPr="00D33FBF" w:rsidRDefault="005F01F8" w:rsidP="00D33FBF">
            <w:pPr>
              <w:jc w:val="both"/>
            </w:pPr>
            <w:r>
              <w:t>İ</w:t>
            </w:r>
            <w:r w:rsidR="000D4B4A">
              <w:t>zin</w:t>
            </w:r>
            <w:r>
              <w:t xml:space="preserve"> olmadan</w:t>
            </w:r>
            <w:r w:rsidR="000D4B4A">
              <w:t xml:space="preserve"> işgal edenlerden alınacak harç bir kat fazlasıyla tahsil olunur.Bu şekilde harç alınması işgalin devamı için izin verilmiş sayılmaz</w:t>
            </w:r>
            <w:r>
              <w:t xml:space="preserve"> </w:t>
            </w:r>
          </w:p>
          <w:p w14:paraId="0D75C16A" w14:textId="54A9F21F" w:rsidR="005F01F8" w:rsidRPr="00D33FBF" w:rsidRDefault="005F01F8" w:rsidP="00D33FBF">
            <w:pPr>
              <w:jc w:val="both"/>
            </w:pPr>
          </w:p>
        </w:tc>
      </w:tr>
      <w:tr w:rsidR="0053490F" w14:paraId="5C0E8ABF" w14:textId="77777777" w:rsidTr="006C6880">
        <w:tc>
          <w:tcPr>
            <w:tcW w:w="1444" w:type="dxa"/>
          </w:tcPr>
          <w:p w14:paraId="2E7DA691" w14:textId="77777777" w:rsidR="0053490F" w:rsidRDefault="00747F5A" w:rsidP="00D33FBF">
            <w:pPr>
              <w:jc w:val="both"/>
            </w:pPr>
            <w:r>
              <w:t>Yürürlükten Kaldırma</w:t>
            </w:r>
          </w:p>
          <w:p w14:paraId="7FEDE9AA" w14:textId="77777777" w:rsidR="0007063A" w:rsidRDefault="00A7383D" w:rsidP="00D33FBF">
            <w:pPr>
              <w:jc w:val="both"/>
            </w:pPr>
            <w:r>
              <w:t>R.G.</w:t>
            </w:r>
          </w:p>
          <w:p w14:paraId="2DC1721B" w14:textId="77777777" w:rsidR="00A7383D" w:rsidRDefault="00331654" w:rsidP="00D33FBF">
            <w:pPr>
              <w:jc w:val="both"/>
            </w:pPr>
            <w:r>
              <w:t>13.06.1996</w:t>
            </w:r>
          </w:p>
          <w:p w14:paraId="64E82461" w14:textId="77777777" w:rsidR="00331654" w:rsidRDefault="00331654" w:rsidP="00D33FBF">
            <w:pPr>
              <w:jc w:val="both"/>
            </w:pPr>
            <w:r>
              <w:t>EKIII</w:t>
            </w:r>
          </w:p>
          <w:p w14:paraId="3F50C5D3" w14:textId="77777777" w:rsidR="00331654" w:rsidRDefault="00331654" w:rsidP="00D33FBF">
            <w:pPr>
              <w:jc w:val="both"/>
            </w:pPr>
            <w:r>
              <w:t>A.E.560</w:t>
            </w:r>
          </w:p>
          <w:p w14:paraId="4D124D82" w14:textId="37917581" w:rsidR="00331654" w:rsidRDefault="00331654" w:rsidP="00D33FBF">
            <w:pPr>
              <w:jc w:val="both"/>
            </w:pPr>
            <w:r>
              <w:t>R.G</w:t>
            </w:r>
          </w:p>
          <w:p w14:paraId="0C6D7C20" w14:textId="77777777" w:rsidR="00331654" w:rsidRDefault="00331654" w:rsidP="00D33FBF">
            <w:pPr>
              <w:jc w:val="both"/>
            </w:pPr>
            <w:r>
              <w:t>30.06.1997</w:t>
            </w:r>
          </w:p>
          <w:p w14:paraId="4F7A057C" w14:textId="77777777" w:rsidR="00331654" w:rsidRDefault="00331654" w:rsidP="00D33FBF">
            <w:pPr>
              <w:jc w:val="both"/>
            </w:pPr>
            <w:r>
              <w:t>EKIII</w:t>
            </w:r>
          </w:p>
          <w:p w14:paraId="22CAD932" w14:textId="307BAC38" w:rsidR="00331654" w:rsidRPr="00D33FBF" w:rsidRDefault="00331654" w:rsidP="00D33FBF">
            <w:pPr>
              <w:jc w:val="both"/>
            </w:pPr>
            <w:r>
              <w:t>A.E.497</w:t>
            </w:r>
          </w:p>
        </w:tc>
        <w:tc>
          <w:tcPr>
            <w:tcW w:w="501" w:type="dxa"/>
          </w:tcPr>
          <w:p w14:paraId="5AFB22A9" w14:textId="7CDDA1F9" w:rsidR="0053490F" w:rsidRPr="00D33FBF" w:rsidRDefault="00D615FC" w:rsidP="00D33FBF">
            <w:pPr>
              <w:jc w:val="both"/>
            </w:pPr>
            <w:r>
              <w:t>5.</w:t>
            </w:r>
          </w:p>
        </w:tc>
        <w:tc>
          <w:tcPr>
            <w:tcW w:w="7405" w:type="dxa"/>
            <w:gridSpan w:val="2"/>
          </w:tcPr>
          <w:p w14:paraId="6F6DA2E1" w14:textId="704ACC83" w:rsidR="0053490F" w:rsidRPr="00D33FBF" w:rsidRDefault="00747F5A" w:rsidP="00D33FBF">
            <w:pPr>
              <w:jc w:val="both"/>
            </w:pPr>
            <w:r>
              <w:t>Bu tüzük yürülüğe girdiği tarihten başlayarak 199</w:t>
            </w:r>
            <w:r w:rsidR="00245336">
              <w:t>6</w:t>
            </w:r>
            <w:r>
              <w:t xml:space="preserve"> Lefke Belediyesi </w:t>
            </w:r>
            <w:r w:rsidR="007F65B4">
              <w:t xml:space="preserve">Yer İşgal Harcı </w:t>
            </w:r>
            <w:r>
              <w:t>Tüzüğü</w:t>
            </w:r>
            <w:r w:rsidR="00DC24FF">
              <w:t xml:space="preserve"> bu Tüzük ile bugüne kadar yapılmış işlem ve uygulamalar geçerli olmak kaydıyla </w:t>
            </w:r>
            <w:r w:rsidR="00D615FC">
              <w:t>yürülükten kaldırılırç</w:t>
            </w:r>
          </w:p>
        </w:tc>
      </w:tr>
      <w:tr w:rsidR="0053490F" w14:paraId="177BD662" w14:textId="77777777" w:rsidTr="006C6880">
        <w:tc>
          <w:tcPr>
            <w:tcW w:w="1444" w:type="dxa"/>
          </w:tcPr>
          <w:p w14:paraId="5B37998F" w14:textId="03FEE8A7" w:rsidR="0053490F" w:rsidRPr="00D33FBF" w:rsidRDefault="00D615FC" w:rsidP="00D33FBF">
            <w:pPr>
              <w:jc w:val="both"/>
            </w:pPr>
            <w:r>
              <w:t>Yürülüğe Giriş</w:t>
            </w:r>
          </w:p>
        </w:tc>
        <w:tc>
          <w:tcPr>
            <w:tcW w:w="501" w:type="dxa"/>
          </w:tcPr>
          <w:p w14:paraId="7F0AE9F9" w14:textId="3D3EDD5E" w:rsidR="0053490F" w:rsidRPr="00D33FBF" w:rsidRDefault="00D615FC" w:rsidP="00D33FBF">
            <w:pPr>
              <w:jc w:val="both"/>
            </w:pPr>
            <w:r>
              <w:t>6.</w:t>
            </w:r>
          </w:p>
        </w:tc>
        <w:tc>
          <w:tcPr>
            <w:tcW w:w="7405" w:type="dxa"/>
            <w:gridSpan w:val="2"/>
          </w:tcPr>
          <w:p w14:paraId="60BEEC4B" w14:textId="4C6C7DE1" w:rsidR="0053490F" w:rsidRPr="00D33FBF" w:rsidRDefault="00D615FC" w:rsidP="00D33FBF">
            <w:pPr>
              <w:jc w:val="both"/>
            </w:pPr>
            <w:r>
              <w:t>Bu Tü</w:t>
            </w:r>
            <w:r w:rsidR="0011336D">
              <w:t>zük,Resmi Gazete’de yayımlandığı tarihten başlayarak yürülüğe girer</w:t>
            </w:r>
            <w:r w:rsidR="005E1895">
              <w:t>.</w:t>
            </w:r>
          </w:p>
        </w:tc>
      </w:tr>
    </w:tbl>
    <w:p w14:paraId="04E49849" w14:textId="77777777" w:rsidR="00C84429" w:rsidRDefault="00C84429"/>
    <w:sectPr w:rsidR="00C8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F"/>
    <w:rsid w:val="00020B82"/>
    <w:rsid w:val="0007063A"/>
    <w:rsid w:val="00071DA5"/>
    <w:rsid w:val="000D4B4A"/>
    <w:rsid w:val="000E06E1"/>
    <w:rsid w:val="0011336D"/>
    <w:rsid w:val="001D2070"/>
    <w:rsid w:val="001E14C6"/>
    <w:rsid w:val="00245336"/>
    <w:rsid w:val="002B0C8A"/>
    <w:rsid w:val="002D66D1"/>
    <w:rsid w:val="00331654"/>
    <w:rsid w:val="003412FA"/>
    <w:rsid w:val="00373A31"/>
    <w:rsid w:val="004728EF"/>
    <w:rsid w:val="004C72E9"/>
    <w:rsid w:val="004E085E"/>
    <w:rsid w:val="0053490F"/>
    <w:rsid w:val="005707E1"/>
    <w:rsid w:val="005E1895"/>
    <w:rsid w:val="005F01F8"/>
    <w:rsid w:val="006C6880"/>
    <w:rsid w:val="00747F5A"/>
    <w:rsid w:val="007F65B4"/>
    <w:rsid w:val="00817107"/>
    <w:rsid w:val="00882A28"/>
    <w:rsid w:val="008932F0"/>
    <w:rsid w:val="009A0914"/>
    <w:rsid w:val="009A6EF1"/>
    <w:rsid w:val="009F1295"/>
    <w:rsid w:val="00A7383D"/>
    <w:rsid w:val="00C5665C"/>
    <w:rsid w:val="00C84429"/>
    <w:rsid w:val="00CB55A1"/>
    <w:rsid w:val="00CC4707"/>
    <w:rsid w:val="00D33FBF"/>
    <w:rsid w:val="00D615FC"/>
    <w:rsid w:val="00DC24FF"/>
    <w:rsid w:val="00E34A18"/>
    <w:rsid w:val="00E91CE8"/>
    <w:rsid w:val="00EC40CC"/>
    <w:rsid w:val="00F559DB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6DDD"/>
  <w15:chartTrackingRefBased/>
  <w15:docId w15:val="{E6FEA242-5FCB-496E-AC77-E8F64F2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18</cp:revision>
  <cp:lastPrinted>2023-10-26T07:05:00Z</cp:lastPrinted>
  <dcterms:created xsi:type="dcterms:W3CDTF">2023-10-26T07:05:00Z</dcterms:created>
  <dcterms:modified xsi:type="dcterms:W3CDTF">2023-10-27T07:11:00Z</dcterms:modified>
</cp:coreProperties>
</file>